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4E0B3" w14:textId="19E10C24" w:rsidR="00681EA5" w:rsidRPr="008E5CF5" w:rsidRDefault="00681EA5" w:rsidP="008E5CF5">
      <w:pPr>
        <w:suppressAutoHyphens w:val="0"/>
        <w:spacing w:after="0" w:line="240" w:lineRule="auto"/>
        <w:jc w:val="right"/>
        <w:rPr>
          <w:rFonts w:ascii="Trebuchet MS" w:eastAsia="Calibri" w:hAnsi="Trebuchet MS" w:cs="Times New Roman"/>
          <w:b/>
          <w:bCs/>
          <w:color w:val="1F3864"/>
          <w:kern w:val="2"/>
          <w:lang w:val="af-ZA"/>
          <w14:ligatures w14:val="standardContextual"/>
        </w:rPr>
      </w:pPr>
      <w:r w:rsidRPr="008E5CF5">
        <w:rPr>
          <w:rFonts w:ascii="Trebuchet MS" w:eastAsia="Calibri" w:hAnsi="Trebuchet MS" w:cs="Times New Roman"/>
          <w:b/>
          <w:bCs/>
          <w:color w:val="1F3864"/>
          <w:kern w:val="2"/>
          <w:lang w:val="af-ZA"/>
          <w14:ligatures w14:val="standardContextual"/>
        </w:rPr>
        <w:t xml:space="preserve">Anexa </w:t>
      </w:r>
      <w:r w:rsidR="006A231F" w:rsidRPr="008E5CF5">
        <w:rPr>
          <w:rFonts w:ascii="Trebuchet MS" w:eastAsia="Calibri" w:hAnsi="Trebuchet MS" w:cs="Times New Roman"/>
          <w:b/>
          <w:bCs/>
          <w:color w:val="1F3864"/>
          <w:kern w:val="2"/>
          <w:lang w:val="af-ZA"/>
          <w14:ligatures w14:val="standardContextual"/>
        </w:rPr>
        <w:t>nr. 5</w:t>
      </w:r>
      <w:r w:rsidRPr="008E5CF5">
        <w:rPr>
          <w:rFonts w:ascii="Trebuchet MS" w:eastAsia="Calibri" w:hAnsi="Trebuchet MS" w:cs="Times New Roman"/>
          <w:b/>
          <w:bCs/>
          <w:color w:val="1F3864"/>
          <w:kern w:val="2"/>
          <w:lang w:val="af-ZA"/>
          <w14:ligatures w14:val="standardContextual"/>
        </w:rPr>
        <w:t xml:space="preserve"> 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556437AD" w14:textId="77777777" w:rsidR="00FB769A" w:rsidRPr="00FB769A" w:rsidRDefault="00FB769A" w:rsidP="00FB769A">
      <w:pPr>
        <w:suppressAutoHyphens w:val="0"/>
        <w:spacing w:after="0" w:line="240" w:lineRule="auto"/>
        <w:rPr>
          <w:rFonts w:ascii="Trebuchet MS" w:eastAsia="Calibri" w:hAnsi="Trebuchet MS" w:cs="Times New Roman"/>
          <w:color w:val="1F3864"/>
          <w:kern w:val="2"/>
          <w:lang w:val="af-ZA"/>
          <w14:ligatures w14:val="standardContextual"/>
        </w:rPr>
      </w:pPr>
      <w:r w:rsidRPr="00FB769A">
        <w:rPr>
          <w:rFonts w:ascii="Trebuchet MS" w:eastAsia="Calibri" w:hAnsi="Trebuchet MS" w:cs="Times New Roman"/>
          <w:color w:val="1F3864"/>
          <w:kern w:val="2"/>
          <w:lang w:val="af-ZA"/>
          <w14:ligatures w14:val="standardContextual"/>
        </w:rPr>
        <w:t>Program: Programul Educație și Ocupare</w:t>
      </w:r>
    </w:p>
    <w:p w14:paraId="00B8D360" w14:textId="4CF014DF" w:rsidR="00FB769A" w:rsidRPr="00FB769A" w:rsidRDefault="00FB769A" w:rsidP="00FB769A">
      <w:pPr>
        <w:suppressAutoHyphens w:val="0"/>
        <w:spacing w:after="0" w:line="240" w:lineRule="auto"/>
        <w:jc w:val="both"/>
        <w:rPr>
          <w:rFonts w:ascii="Trebuchet MS" w:eastAsia="Calibri" w:hAnsi="Trebuchet MS" w:cs="Times New Roman"/>
          <w:color w:val="1F3864"/>
          <w:kern w:val="2"/>
          <w:lang w:val="af-ZA"/>
          <w14:ligatures w14:val="standardContextual"/>
        </w:rPr>
      </w:pPr>
      <w:r w:rsidRPr="00FB769A">
        <w:rPr>
          <w:rFonts w:ascii="Trebuchet MS" w:eastAsia="Calibri" w:hAnsi="Trebuchet MS" w:cs="Times New Roman"/>
          <w:b/>
          <w:bCs/>
          <w:color w:val="1F3864"/>
          <w:kern w:val="2"/>
          <w:lang w:val="af-ZA"/>
          <w14:ligatures w14:val="standardContextual"/>
        </w:rPr>
        <w:t>Prioritate:</w:t>
      </w:r>
      <w:r w:rsidRPr="00FB769A">
        <w:rPr>
          <w:rFonts w:ascii="Trebuchet MS" w:eastAsia="Calibri" w:hAnsi="Trebuchet MS" w:cs="Times New Roman"/>
          <w:color w:val="1F3864"/>
          <w:kern w:val="2"/>
          <w:lang w:val="af-ZA"/>
          <w14:ligatures w14:val="standardContextual"/>
        </w:rPr>
        <w:t xml:space="preserve"> </w:t>
      </w:r>
      <w:r w:rsidRPr="00FB769A">
        <w:rPr>
          <w:rFonts w:ascii="Trebuchet MS" w:eastAsia="Calibri" w:hAnsi="Trebuchet MS" w:cs="Times New Roman"/>
          <w:bCs/>
          <w:color w:val="1F3864"/>
          <w:kern w:val="2"/>
          <w:lang w:val="af-ZA"/>
          <w14:ligatures w14:val="standardContextual"/>
        </w:rPr>
        <w:t>P9 „</w:t>
      </w:r>
      <w:r w:rsidRPr="00FB769A">
        <w:rPr>
          <w:rFonts w:ascii="Trebuchet MS" w:eastAsia="Calibri" w:hAnsi="Trebuchet MS" w:cs="Times New Roman"/>
          <w:bCs/>
          <w:iCs/>
          <w:color w:val="1F3864"/>
          <w:kern w:val="2"/>
          <w:lang w:val="af-ZA"/>
          <w14:ligatures w14:val="standardContextual"/>
        </w:rPr>
        <w:t>Consolidarea participării populației în procesul de învățare pe tot parcursul vieții pentru facilitarea tranzițiilor și a mobilității</w:t>
      </w:r>
      <w:r w:rsidRPr="00FB769A">
        <w:rPr>
          <w:rFonts w:ascii="Trebuchet MS" w:eastAsia="Calibri" w:hAnsi="Trebuchet MS" w:cs="Times New Roman"/>
          <w:bCs/>
          <w:color w:val="1F3864"/>
          <w:kern w:val="2"/>
          <w:lang w:val="af-ZA"/>
          <w14:ligatures w14:val="standardContextual"/>
        </w:rPr>
        <w:t>“</w:t>
      </w:r>
      <w:r w:rsidRPr="00FB769A">
        <w:rPr>
          <w:rFonts w:ascii="Trebuchet MS" w:eastAsia="Calibri" w:hAnsi="Trebuchet MS" w:cs="Times New Roman"/>
          <w:color w:val="1F3864"/>
          <w:kern w:val="2"/>
          <w:lang w:val="af-ZA"/>
          <w14:ligatures w14:val="standardContextual"/>
        </w:rPr>
        <w:t xml:space="preserve"> </w:t>
      </w:r>
    </w:p>
    <w:p w14:paraId="4D91BE79" w14:textId="77777777" w:rsidR="00FB769A" w:rsidRPr="00FB769A" w:rsidRDefault="00FB769A" w:rsidP="00FB769A">
      <w:pPr>
        <w:suppressAutoHyphens w:val="0"/>
        <w:spacing w:after="0" w:line="240" w:lineRule="auto"/>
        <w:jc w:val="both"/>
        <w:rPr>
          <w:rFonts w:ascii="Trebuchet MS" w:eastAsia="Calibri" w:hAnsi="Trebuchet MS" w:cs="Times New Roman"/>
          <w:i/>
          <w:iCs/>
          <w:color w:val="1F3864"/>
          <w:kern w:val="2"/>
          <w14:ligatures w14:val="standardContextual"/>
        </w:rPr>
      </w:pPr>
      <w:r w:rsidRPr="00FB769A">
        <w:rPr>
          <w:rFonts w:ascii="Trebuchet MS" w:eastAsia="Calibri" w:hAnsi="Trebuchet MS" w:cs="Times New Roman"/>
          <w:b/>
          <w:bCs/>
          <w:color w:val="1F3864"/>
          <w:kern w:val="2"/>
          <w14:ligatures w14:val="standardContextual"/>
        </w:rPr>
        <w:t xml:space="preserve">Obiectiv specific: </w:t>
      </w:r>
      <w:r w:rsidRPr="00FB769A">
        <w:rPr>
          <w:rFonts w:ascii="Trebuchet MS" w:eastAsia="Calibri" w:hAnsi="Trebuchet MS" w:cs="Times New Roman"/>
          <w:color w:val="1F3864"/>
          <w:kern w:val="2"/>
          <w14:ligatures w14:val="standardContextual"/>
        </w:rPr>
        <w:t>ESO4.7. „Promovarea învățării pe tot parcursul vieții, în special a oportunităților flexibile de actualizare a competențelor și de recalificare pentru toți, ținând seama de competențele antreprenoriale și digitale, printr-o mai bună anticipare a schimbării și a cerințelor de noi competențe bazate pe nevoile pieței muncii, precum și prin facilitarea tranzițiilor profesionale și promovarea mobilității profesionale (FSE+)“</w:t>
      </w:r>
    </w:p>
    <w:p w14:paraId="6B45156D" w14:textId="77777777" w:rsidR="00FB769A" w:rsidRPr="00FB769A" w:rsidRDefault="00FB769A" w:rsidP="00FB769A">
      <w:pPr>
        <w:suppressAutoHyphens w:val="0"/>
        <w:spacing w:after="0" w:line="240" w:lineRule="auto"/>
        <w:jc w:val="both"/>
        <w:rPr>
          <w:rFonts w:ascii="Trebuchet MS" w:eastAsia="Calibri" w:hAnsi="Trebuchet MS" w:cs="Times New Roman"/>
          <w:color w:val="1F3864"/>
          <w:kern w:val="2"/>
          <w14:ligatures w14:val="standardContextual"/>
        </w:rPr>
      </w:pPr>
      <w:r w:rsidRPr="00FB769A">
        <w:rPr>
          <w:rFonts w:ascii="Trebuchet MS" w:eastAsia="Calibri" w:hAnsi="Trebuchet MS" w:cs="Times New Roman"/>
          <w:b/>
          <w:bCs/>
          <w:color w:val="1F3864"/>
          <w:kern w:val="2"/>
          <w:lang w:val="af-ZA"/>
          <w14:ligatures w14:val="standardContextual"/>
        </w:rPr>
        <w:t xml:space="preserve">Apel de proiecte: </w:t>
      </w:r>
      <w:r w:rsidRPr="00FB769A">
        <w:rPr>
          <w:rFonts w:ascii="Trebuchet MS" w:eastAsia="Calibri" w:hAnsi="Trebuchet MS" w:cs="Times New Roman"/>
          <w:color w:val="1F3864"/>
          <w:kern w:val="2"/>
          <w:lang w:val="af-ZA"/>
          <w14:ligatures w14:val="standardContextual"/>
        </w:rPr>
        <w:t>Pachet de bază pentru persoanele fară/cu nivel scazut de formare</w:t>
      </w:r>
    </w:p>
    <w:p w14:paraId="5453EA5C" w14:textId="77777777" w:rsidR="00FB769A" w:rsidRPr="00FB769A" w:rsidRDefault="00FB769A" w:rsidP="00FB769A">
      <w:pPr>
        <w:suppressAutoHyphens w:val="0"/>
        <w:spacing w:after="0" w:line="240" w:lineRule="auto"/>
        <w:rPr>
          <w:rFonts w:ascii="Trebuchet MS" w:eastAsia="Calibri" w:hAnsi="Trebuchet MS" w:cs="Times New Roman"/>
          <w:color w:val="1F3864"/>
          <w:kern w:val="2"/>
          <w:highlight w:val="lightGray"/>
          <w:lang w:val="af-ZA"/>
          <w14:ligatures w14:val="standardContextual"/>
        </w:rPr>
      </w:pPr>
      <w:r w:rsidRPr="00FB769A">
        <w:rPr>
          <w:rFonts w:ascii="Trebuchet MS" w:eastAsia="Calibri" w:hAnsi="Trebuchet MS" w:cs="Times New Roman"/>
          <w:color w:val="1F3864"/>
          <w:kern w:val="2"/>
          <w:lang w:val="af-ZA"/>
          <w14:ligatures w14:val="standardContextual"/>
        </w:rPr>
        <w:t xml:space="preserve">Cod SMIS: </w:t>
      </w:r>
      <w:r w:rsidRPr="00FB769A">
        <w:rPr>
          <w:rFonts w:ascii="Trebuchet MS" w:eastAsia="Calibri" w:hAnsi="Trebuchet MS" w:cs="Times New Roman"/>
          <w:color w:val="1F3864"/>
          <w:kern w:val="2"/>
          <w:highlight w:val="lightGray"/>
          <w:lang w:val="af-ZA"/>
          <w14:ligatures w14:val="standardContextual"/>
        </w:rPr>
        <w:t>&lt;cod SMIS&gt;</w:t>
      </w:r>
    </w:p>
    <w:p w14:paraId="6D824ABA" w14:textId="003A3DDF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  <w:highlight w:val="lightGray"/>
        </w:rPr>
        <w:t>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8FF42E2" w:rsidR="00FE2CBD" w:rsidRDefault="00785B1A" w:rsidP="00FE2CBD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proofErr w:type="spellStart"/>
      <w:r>
        <w:rPr>
          <w:rFonts w:ascii="Trebuchet MS" w:hAnsi="Trebuchet MS"/>
          <w:color w:val="1F4E79" w:themeColor="accent1" w:themeShade="80"/>
        </w:rPr>
        <w:t>Avât</w:t>
      </w:r>
      <w:proofErr w:type="spellEnd"/>
      <w:r>
        <w:rPr>
          <w:rFonts w:ascii="Trebuchet MS" w:hAnsi="Trebuchet MS"/>
          <w:color w:val="1F4E79" w:themeColor="accent1" w:themeShade="80"/>
        </w:rPr>
        <w:t xml:space="preserve">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6B7A8ED3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r w:rsidR="00345828" w:rsidRPr="00E81552">
        <w:rPr>
          <w:b/>
          <w:color w:val="1F4E79" w:themeColor="accent1" w:themeShade="80"/>
          <w:sz w:val="22"/>
          <w:szCs w:val="22"/>
        </w:rPr>
        <w:t>declarație</w:t>
      </w:r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411845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17F6E" w14:textId="77777777" w:rsidR="00C0493C" w:rsidRDefault="00C0493C">
      <w:pPr>
        <w:spacing w:after="0" w:line="240" w:lineRule="auto"/>
      </w:pPr>
      <w:r>
        <w:separator/>
      </w:r>
    </w:p>
  </w:endnote>
  <w:endnote w:type="continuationSeparator" w:id="0">
    <w:p w14:paraId="44DF2013" w14:textId="77777777" w:rsidR="00C0493C" w:rsidRDefault="00C0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Subsol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84C2B" w14:textId="77777777" w:rsidR="00C0493C" w:rsidRDefault="00C0493C">
      <w:pPr>
        <w:spacing w:after="0" w:line="240" w:lineRule="auto"/>
      </w:pPr>
      <w:r>
        <w:separator/>
      </w:r>
    </w:p>
  </w:footnote>
  <w:footnote w:type="continuationSeparator" w:id="0">
    <w:p w14:paraId="25150B19" w14:textId="77777777" w:rsidR="00C0493C" w:rsidRDefault="00C04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55480547">
    <w:abstractNumId w:val="4"/>
  </w:num>
  <w:num w:numId="2" w16cid:durableId="636569714">
    <w:abstractNumId w:val="1"/>
  </w:num>
  <w:num w:numId="3" w16cid:durableId="416173078">
    <w:abstractNumId w:val="5"/>
  </w:num>
  <w:num w:numId="4" w16cid:durableId="1039009928">
    <w:abstractNumId w:val="3"/>
  </w:num>
  <w:num w:numId="5" w16cid:durableId="31074215">
    <w:abstractNumId w:val="2"/>
  </w:num>
  <w:num w:numId="6" w16cid:durableId="918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B2B63"/>
    <w:rsid w:val="001C10E3"/>
    <w:rsid w:val="001E4B98"/>
    <w:rsid w:val="0022311D"/>
    <w:rsid w:val="00231C4D"/>
    <w:rsid w:val="002B7CF4"/>
    <w:rsid w:val="002F6292"/>
    <w:rsid w:val="00311AB4"/>
    <w:rsid w:val="00332BF4"/>
    <w:rsid w:val="003372A8"/>
    <w:rsid w:val="0034582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11845"/>
    <w:rsid w:val="00441D08"/>
    <w:rsid w:val="004501E9"/>
    <w:rsid w:val="004544CE"/>
    <w:rsid w:val="004773A1"/>
    <w:rsid w:val="004B3C66"/>
    <w:rsid w:val="004B52C0"/>
    <w:rsid w:val="004C3718"/>
    <w:rsid w:val="00517B96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23187"/>
    <w:rsid w:val="0073653B"/>
    <w:rsid w:val="00751427"/>
    <w:rsid w:val="0075429B"/>
    <w:rsid w:val="00762CC0"/>
    <w:rsid w:val="007673FC"/>
    <w:rsid w:val="00780EF0"/>
    <w:rsid w:val="00785B1A"/>
    <w:rsid w:val="007C11F6"/>
    <w:rsid w:val="007F41BC"/>
    <w:rsid w:val="007F7B42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41F7"/>
    <w:rsid w:val="008E5CF5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91120"/>
    <w:rsid w:val="00BD55D5"/>
    <w:rsid w:val="00BE3929"/>
    <w:rsid w:val="00BE5757"/>
    <w:rsid w:val="00BF035E"/>
    <w:rsid w:val="00BF4B1A"/>
    <w:rsid w:val="00C0493C"/>
    <w:rsid w:val="00C051B1"/>
    <w:rsid w:val="00C0719B"/>
    <w:rsid w:val="00C27847"/>
    <w:rsid w:val="00C504B5"/>
    <w:rsid w:val="00C63279"/>
    <w:rsid w:val="00C64D98"/>
    <w:rsid w:val="00C652DD"/>
    <w:rsid w:val="00C75AAE"/>
    <w:rsid w:val="00C95637"/>
    <w:rsid w:val="00CA601F"/>
    <w:rsid w:val="00CB450B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B769A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907DD7C6-2AD6-4589-8CA5-26E0525D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B57FD6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B57FD6"/>
    <w:rPr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AntetCaracter">
    <w:name w:val="Antet Caracter"/>
    <w:basedOn w:val="Fontdeparagrafimplicit"/>
    <w:link w:val="Antet"/>
    <w:uiPriority w:val="99"/>
    <w:qFormat/>
    <w:rsid w:val="00235396"/>
  </w:style>
  <w:style w:type="character" w:customStyle="1" w:styleId="SubsolCaracter">
    <w:name w:val="Subsol Caracter"/>
    <w:basedOn w:val="Fontdeparagrafimplicit"/>
    <w:link w:val="Subsol"/>
    <w:uiPriority w:val="99"/>
    <w:qFormat/>
    <w:rsid w:val="00235396"/>
  </w:style>
  <w:style w:type="character" w:customStyle="1" w:styleId="CorptextCaracter">
    <w:name w:val="Corp text Caracter"/>
    <w:basedOn w:val="Fontdeparagrafimplicit"/>
    <w:link w:val="Corp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qFormat/>
    <w:rsid w:val="00B57FD6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Antet">
    <w:name w:val="header"/>
    <w:basedOn w:val="Normal"/>
    <w:link w:val="Antet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Subsol">
    <w:name w:val="footer"/>
    <w:basedOn w:val="Normal"/>
    <w:link w:val="Subsol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f">
    <w:name w:val="List Paragraph"/>
    <w:basedOn w:val="Normal"/>
    <w:link w:val="ListparagrafCaracter"/>
    <w:uiPriority w:val="34"/>
    <w:qFormat/>
    <w:rsid w:val="00636C70"/>
    <w:pPr>
      <w:ind w:left="720"/>
      <w:contextualSpacing/>
    </w:pPr>
  </w:style>
  <w:style w:type="paragraph" w:styleId="Cuprins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Cuprins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Cuprins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zuire">
    <w:name w:val="Revision"/>
    <w:uiPriority w:val="99"/>
    <w:semiHidden/>
    <w:qFormat/>
    <w:rsid w:val="00216BE2"/>
  </w:style>
  <w:style w:type="table" w:styleId="Tabelgril">
    <w:name w:val="Table Grid"/>
    <w:basedOn w:val="Tabel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357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Iuliana Oana Soldatu</cp:lastModifiedBy>
  <cp:revision>1</cp:revision>
  <cp:lastPrinted>2024-05-21T14:02:00Z</cp:lastPrinted>
  <dcterms:created xsi:type="dcterms:W3CDTF">2023-06-27T10:45:00Z</dcterms:created>
  <dcterms:modified xsi:type="dcterms:W3CDTF">2024-05-22T06:15:00Z</dcterms:modified>
  <dc:language>en-GB</dc:language>
</cp:coreProperties>
</file>